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CB" w:rsidRDefault="00ED61CB" w:rsidP="00ED61CB">
      <w:pPr>
        <w:bidi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</w:pPr>
    </w:p>
    <w:p w:rsidR="00ED61CB" w:rsidRDefault="00ED61CB" w:rsidP="00ED61CB">
      <w:pPr>
        <w:bidi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</w:pPr>
    </w:p>
    <w:p w:rsidR="00ED61CB" w:rsidRDefault="00ED61CB" w:rsidP="00ED61CB">
      <w:pPr>
        <w:bidi/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מרואן </w:t>
      </w:r>
      <w:proofErr w:type="spellStart"/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>דוירי</w:t>
      </w:r>
      <w:proofErr w:type="spellEnd"/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 </w:t>
      </w:r>
    </w:p>
    <w:p w:rsidR="00ED61CB" w:rsidRDefault="00ED61CB" w:rsidP="00ED61CB">
      <w:pPr>
        <w:bidi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על מרואן </w:t>
      </w:r>
      <w:proofErr w:type="spellStart"/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>דוירי</w:t>
      </w:r>
      <w:proofErr w:type="spellEnd"/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>מויקיפדיה</w:t>
      </w:r>
      <w:proofErr w:type="spellEnd"/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 </w:t>
      </w:r>
      <w:bookmarkStart w:id="0" w:name="_GoBack"/>
      <w:bookmarkEnd w:id="0"/>
    </w:p>
    <w:p w:rsidR="00F8351E" w:rsidRDefault="00ED61CB" w:rsidP="00ED61CB">
      <w:pPr>
        <w:bidi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>"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  <w:t xml:space="preserve">מרואן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  <w:t>דוירי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</w:t>
      </w:r>
      <w:hyperlink r:id="rId5" w:tooltip="ערב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ערבית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: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  <w:lang w:bidi="ar-SA"/>
        </w:rPr>
        <w:t>مروان دويري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הוא </w:t>
      </w:r>
      <w:hyperlink r:id="rId6" w:tooltip="פסיכולוג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פסיכולוג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7" w:tooltip="ערבי פלסטיני בישראל (הדף אינו קיים)" w:history="1"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  <w:shd w:val="clear" w:color="auto" w:fill="FFFFFF"/>
            <w:rtl/>
          </w:rPr>
          <w:t>ערבי פלסטיני בישראל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פרופסור ל</w:t>
      </w:r>
      <w:hyperlink r:id="rId8" w:tooltip="פסיכולוגיה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פסיכולוגיה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</w:t>
      </w:r>
      <w:hyperlink r:id="rId9" w:tooltip="מכללת אורנים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מכללת אורנים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ED61CB" w:rsidRDefault="00ED61CB" w:rsidP="00ED61CB">
      <w:pPr>
        <w:bidi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</w:p>
    <w:p w:rsidR="00ED61CB" w:rsidRDefault="00ED61CB" w:rsidP="00ED61CB">
      <w:pPr>
        <w:bidi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</w:p>
    <w:p w:rsidR="00ED61CB" w:rsidRDefault="00ED61CB" w:rsidP="00ED61CB">
      <w:pPr>
        <w:bidi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 xml:space="preserve">ביוגרפיה </w:t>
      </w:r>
    </w:p>
    <w:p w:rsidR="00ED61CB" w:rsidRDefault="00ED61CB" w:rsidP="00ED61CB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rtl/>
        </w:rPr>
        <w:t>שנת </w:t>
      </w:r>
      <w:hyperlink r:id="rId10" w:tooltip="1975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1975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 xml:space="preserve">סיים </w:t>
      </w:r>
      <w:proofErr w:type="spellStart"/>
      <w:r>
        <w:rPr>
          <w:rFonts w:ascii="Arial" w:hAnsi="Arial" w:cs="Arial"/>
          <w:color w:val="222222"/>
          <w:sz w:val="21"/>
          <w:szCs w:val="21"/>
          <w:rtl/>
        </w:rPr>
        <w:t>דוירי</w:t>
      </w:r>
      <w:proofErr w:type="spellEnd"/>
      <w:r>
        <w:rPr>
          <w:rFonts w:ascii="Arial" w:hAnsi="Arial" w:cs="Arial"/>
          <w:color w:val="222222"/>
          <w:sz w:val="21"/>
          <w:szCs w:val="21"/>
          <w:rtl/>
        </w:rPr>
        <w:t xml:space="preserve"> תואר ראשון בפסיכולוגיה ו</w:t>
      </w:r>
      <w:hyperlink r:id="rId11" w:tooltip="חינוך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חינוך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מ</w:t>
      </w:r>
      <w:hyperlink r:id="rId12" w:tooltip="אוניברסיטת חיפה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אוניברסיטת חיפה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rtl/>
        </w:rPr>
        <w:t>בשנת </w:t>
      </w:r>
      <w:hyperlink r:id="rId13" w:tooltip="1978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1978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סיים תואר שני ב</w:t>
      </w:r>
      <w:hyperlink r:id="rId14" w:tooltip="פסיכולוגיה קלינ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פסיכולוגיה קלינית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ובשנת </w:t>
      </w:r>
      <w:hyperlink r:id="rId15" w:tooltip="1991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1991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סיים תואר דוקטור מהפקולטה ל</w:t>
      </w:r>
      <w:hyperlink r:id="rId16" w:tooltip="רפואה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רפואה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ב</w:t>
      </w:r>
      <w:hyperlink r:id="rId17" w:tooltip="הטכניון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טכניון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rtl/>
        </w:rPr>
        <w:t>עבודת הדוקטורט שלו, בהנחיית פרופסור </w:t>
      </w:r>
      <w:hyperlink r:id="rId18" w:tooltip="הלל פר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הלל פרת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rtl/>
        </w:rPr>
        <w:t>הייתה בנושא "שימוש בפוטנציאלים מעוררים לבדיקת ה</w:t>
      </w:r>
      <w:hyperlink r:id="rId19" w:tooltip="קשב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קשב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rtl/>
        </w:rPr>
        <w:t>ה</w:t>
      </w:r>
      <w:hyperlink r:id="rId20" w:tooltip="הכחשה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הכחשה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rtl/>
        </w:rPr>
        <w:t xml:space="preserve">והסחת הדעת בקרב </w:t>
      </w:r>
      <w:proofErr w:type="spellStart"/>
      <w:r>
        <w:rPr>
          <w:rFonts w:ascii="Arial" w:hAnsi="Arial" w:cs="Arial"/>
          <w:color w:val="222222"/>
          <w:sz w:val="21"/>
          <w:szCs w:val="21"/>
          <w:rtl/>
        </w:rPr>
        <w:t>רפרסיביים</w:t>
      </w:r>
      <w:proofErr w:type="spellEnd"/>
      <w:r>
        <w:rPr>
          <w:rFonts w:ascii="Arial" w:hAnsi="Arial" w:cs="Arial"/>
          <w:color w:val="222222"/>
          <w:sz w:val="21"/>
          <w:szCs w:val="21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rtl/>
        </w:rPr>
        <w:t>וסנסטיביים</w:t>
      </w:r>
      <w:proofErr w:type="spellEnd"/>
      <w:r>
        <w:rPr>
          <w:rFonts w:ascii="Arial" w:hAnsi="Arial" w:cs="Arial"/>
          <w:color w:val="222222"/>
          <w:sz w:val="21"/>
          <w:szCs w:val="21"/>
          <w:rtl/>
        </w:rPr>
        <w:t xml:space="preserve"> בזמן ציפייה לאיום פיזי</w:t>
      </w:r>
      <w:r>
        <w:rPr>
          <w:rFonts w:ascii="Arial" w:hAnsi="Arial" w:cs="Arial"/>
          <w:color w:val="222222"/>
          <w:sz w:val="21"/>
          <w:szCs w:val="21"/>
        </w:rPr>
        <w:t>".</w:t>
      </w:r>
    </w:p>
    <w:p w:rsidR="00ED61CB" w:rsidRDefault="00ED61CB" w:rsidP="00ED61CB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rtl/>
        </w:rPr>
        <w:t>בין השנים </w:t>
      </w:r>
      <w:hyperlink r:id="rId21" w:tooltip="1990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1990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ל</w:t>
      </w:r>
      <w:r>
        <w:rPr>
          <w:rFonts w:ascii="Arial" w:hAnsi="Arial" w:cs="Arial"/>
          <w:color w:val="222222"/>
          <w:sz w:val="21"/>
          <w:szCs w:val="21"/>
        </w:rPr>
        <w:t>-</w:t>
      </w:r>
      <w:hyperlink r:id="rId22" w:tooltip="1994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1994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היה מרצה במחלקה להוראת המדעים בטכניון. בין השנים 1994 ל-1997 היה מרצה לפסיכולוגיה ב</w:t>
      </w:r>
      <w:r>
        <w:rPr>
          <w:rFonts w:ascii="Arial" w:hAnsi="Arial" w:cs="Arial"/>
          <w:color w:val="222222"/>
          <w:sz w:val="21"/>
          <w:szCs w:val="21"/>
        </w:rPr>
        <w:t xml:space="preserve">-Nova Southeastern University </w:t>
      </w:r>
      <w:r>
        <w:rPr>
          <w:rFonts w:ascii="Arial" w:hAnsi="Arial" w:cs="Arial"/>
          <w:color w:val="222222"/>
          <w:sz w:val="21"/>
          <w:szCs w:val="21"/>
          <w:rtl/>
        </w:rPr>
        <w:t>ב</w:t>
      </w:r>
      <w:hyperlink r:id="rId23" w:tooltip="פלורידה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פלורידה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rtl/>
        </w:rPr>
        <w:t>בין השנים </w:t>
      </w:r>
      <w:hyperlink r:id="rId24" w:tooltip="2000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2000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ל</w:t>
      </w:r>
      <w:r>
        <w:rPr>
          <w:rFonts w:ascii="Arial" w:hAnsi="Arial" w:cs="Arial"/>
          <w:color w:val="222222"/>
          <w:sz w:val="21"/>
          <w:szCs w:val="21"/>
        </w:rPr>
        <w:t>-</w:t>
      </w:r>
      <w:hyperlink r:id="rId25" w:tooltip="2005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2005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היה מרצה ל</w:t>
      </w:r>
      <w:hyperlink r:id="rId26" w:tooltip="ייעוץ חינוכי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ייעוץ חינוכי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בפקולטה לחינוך באוניברסיטת חיפה. בשנת </w:t>
      </w:r>
      <w:hyperlink r:id="rId27" w:tooltip="2000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2000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החל ללמד ב</w:t>
      </w:r>
      <w:hyperlink r:id="rId28" w:tooltip="מכללת אורנים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מכללת אורנים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rtl/>
        </w:rPr>
        <w:t>בשנת </w:t>
      </w:r>
      <w:hyperlink r:id="rId29" w:tooltip="2005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2005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קיבל דרגת פרופסור חבר וב-2012 קיבל דרגת פרופסור מן המניין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ED61CB" w:rsidRDefault="00ED61CB" w:rsidP="00ED61CB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rtl/>
        </w:rPr>
        <w:t xml:space="preserve">במחקר שנעשה ב 2008 באוניברסיטת קולומביה בארצות הברית התברר שפרופ' </w:t>
      </w:r>
      <w:proofErr w:type="spellStart"/>
      <w:r>
        <w:rPr>
          <w:rFonts w:ascii="Arial" w:hAnsi="Arial" w:cs="Arial"/>
          <w:color w:val="222222"/>
          <w:sz w:val="21"/>
          <w:szCs w:val="21"/>
          <w:rtl/>
        </w:rPr>
        <w:t>דוירי</w:t>
      </w:r>
      <w:proofErr w:type="spellEnd"/>
      <w:r>
        <w:rPr>
          <w:rFonts w:ascii="Arial" w:hAnsi="Arial" w:cs="Arial"/>
          <w:color w:val="222222"/>
          <w:sz w:val="21"/>
          <w:szCs w:val="21"/>
          <w:rtl/>
        </w:rPr>
        <w:t xml:space="preserve"> היה בין 10 החוקרים התורמים ביותר בעולם למחקר בפסיכולוגיה הבין-תרבותית</w:t>
      </w:r>
      <w:r>
        <w:rPr>
          <w:rFonts w:ascii="Arial" w:hAnsi="Arial" w:cs="Arial"/>
          <w:color w:val="222222"/>
          <w:sz w:val="21"/>
          <w:szCs w:val="21"/>
        </w:rPr>
        <w:t>.</w:t>
      </w:r>
      <w:hyperlink r:id="rId30" w:anchor="cite_note-1" w:history="1">
        <w:r>
          <w:rPr>
            <w:rStyle w:val="Hyperlink"/>
            <w:rFonts w:ascii="Arial" w:hAnsi="Arial" w:cs="Arial"/>
            <w:color w:val="5A3696"/>
            <w:sz w:val="21"/>
            <w:szCs w:val="21"/>
            <w:vertAlign w:val="superscript"/>
          </w:rPr>
          <w:t>[1]</w:t>
        </w:r>
      </w:hyperlink>
    </w:p>
    <w:p w:rsidR="00ED61CB" w:rsidRDefault="00ED61CB" w:rsidP="00ED61CB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rtl/>
        </w:rPr>
        <w:t>דוירי הוא פסיכולוג קליני מומחה ומדריך ב</w:t>
      </w:r>
      <w:hyperlink r:id="rId31" w:tooltip="פסיכולוגיה רפוא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פסיכולוגיה רפואית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32" w:tooltip="פסיכולוגיה חינוכ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חינוכית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ו</w:t>
      </w:r>
      <w:hyperlink r:id="rId33" w:tooltip="פסיכולוגיה התפתחות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התפתחותית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rtl/>
        </w:rPr>
        <w:t>הוא מפעיל פרקטיקה ומקבל מטופלים ב</w:t>
      </w:r>
      <w:hyperlink r:id="rId34" w:tooltip="נצר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נצרת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rtl/>
        </w:rPr>
        <w:t>תחומי המחקר שלו כוללים </w:t>
      </w:r>
      <w:hyperlink r:id="rId35" w:tooltip="פסיכולוגיה בין תרבות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פסיכולוגיה בין תרבותית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36" w:tooltip="הערכה פסיכולוג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הערכה פסיכולוגית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ו</w:t>
      </w:r>
      <w:hyperlink r:id="rId37" w:tooltip="הורות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הורות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rtl/>
        </w:rPr>
        <w:t>כתב מספר ספרים ועשרות מאמרים בכתבי עת מדעיים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ED61CB" w:rsidRDefault="00ED61CB" w:rsidP="00ED61CB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rtl/>
        </w:rPr>
        <w:t>משנת </w:t>
      </w:r>
      <w:hyperlink r:id="rId38" w:tooltip="2004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2004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דוירי הוא חבר בהנהלת ארגון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"https://he.wikipedia.org/wiki/%D7%A2%D7%93%D7%90%D7%9C%D7%94" \o "</w:instrText>
      </w:r>
      <w:r>
        <w:rPr>
          <w:rFonts w:ascii="Arial" w:hAnsi="Arial" w:cs="Arial"/>
          <w:color w:val="222222"/>
          <w:sz w:val="21"/>
          <w:szCs w:val="21"/>
          <w:rtl/>
        </w:rPr>
        <w:instrText>עדאלה</w:instrText>
      </w:r>
      <w:r>
        <w:rPr>
          <w:rFonts w:ascii="Arial" w:hAnsi="Arial" w:cs="Arial"/>
          <w:color w:val="222222"/>
          <w:sz w:val="21"/>
          <w:szCs w:val="21"/>
        </w:rPr>
        <w:instrText xml:space="preserve">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5A3696"/>
          <w:sz w:val="21"/>
          <w:szCs w:val="21"/>
          <w:rtl/>
        </w:rPr>
        <w:t>עדאלה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ובשנת </w:t>
      </w:r>
      <w:hyperlink r:id="rId39" w:tooltip="2005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2005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נבחר לתפקיד יושב ראש הארגון. בשנת </w:t>
      </w:r>
      <w:hyperlink r:id="rId40" w:tooltip="2007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2007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היה בין החותמים על </w:t>
      </w:r>
      <w:hyperlink r:id="rId41" w:tooltip="הצהרת חיפה" w:history="1">
        <w:r>
          <w:rPr>
            <w:rStyle w:val="Hyperlink"/>
            <w:rFonts w:ascii="Arial" w:hAnsi="Arial" w:cs="Arial"/>
            <w:color w:val="5A3696"/>
            <w:sz w:val="21"/>
            <w:szCs w:val="21"/>
            <w:rtl/>
          </w:rPr>
          <w:t>הצהרת חיפה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rtl/>
        </w:rPr>
        <w:t>בשנת </w:t>
      </w:r>
      <w:hyperlink r:id="rId42" w:tooltip="1990" w:history="1">
        <w:r>
          <w:rPr>
            <w:rStyle w:val="Hyperlink"/>
            <w:rFonts w:ascii="Arial" w:hAnsi="Arial" w:cs="Arial"/>
            <w:color w:val="5A3696"/>
            <w:sz w:val="21"/>
            <w:szCs w:val="21"/>
          </w:rPr>
          <w:t>1990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  <w:rtl/>
        </w:rPr>
        <w:t>הקים את ארגון העובדים הערבים בבריאות הנפש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ED61CB" w:rsidRDefault="00ED61CB" w:rsidP="00ED61CB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rtl/>
        </w:rPr>
      </w:pPr>
      <w:r>
        <w:rPr>
          <w:rFonts w:ascii="Arial" w:hAnsi="Arial" w:cs="Arial"/>
          <w:color w:val="222222"/>
          <w:sz w:val="21"/>
          <w:szCs w:val="21"/>
          <w:rtl/>
        </w:rPr>
        <w:t xml:space="preserve">ב 2005 קיבל תואר פרופסור חבר </w:t>
      </w:r>
      <w:proofErr w:type="spellStart"/>
      <w:r>
        <w:rPr>
          <w:rFonts w:ascii="Arial" w:hAnsi="Arial" w:cs="Arial"/>
          <w:color w:val="222222"/>
          <w:sz w:val="21"/>
          <w:szCs w:val="21"/>
          <w:rtl/>
        </w:rPr>
        <w:t>וב</w:t>
      </w:r>
      <w:proofErr w:type="spellEnd"/>
      <w:r>
        <w:rPr>
          <w:rFonts w:ascii="Arial" w:hAnsi="Arial" w:cs="Arial"/>
          <w:color w:val="222222"/>
          <w:sz w:val="21"/>
          <w:szCs w:val="21"/>
          <w:rtl/>
        </w:rPr>
        <w:t xml:space="preserve"> 2012 קיבל תואר פרופסור מן המניין על תרומתו לפסיכולוגיה</w:t>
      </w:r>
    </w:p>
    <w:p w:rsidR="00ED61CB" w:rsidRDefault="00ED61CB" w:rsidP="00ED61CB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rtl/>
        </w:rPr>
      </w:pPr>
    </w:p>
    <w:p w:rsidR="00ED61CB" w:rsidRDefault="00ED61CB" w:rsidP="00ED61CB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 w:hint="cs"/>
          <w:color w:val="222222"/>
          <w:sz w:val="21"/>
          <w:szCs w:val="21"/>
          <w:rtl/>
        </w:rPr>
      </w:pPr>
      <w:r>
        <w:rPr>
          <w:rFonts w:ascii="Arial" w:hAnsi="Arial" w:cs="Arial" w:hint="cs"/>
          <w:color w:val="222222"/>
          <w:sz w:val="21"/>
          <w:szCs w:val="21"/>
          <w:rtl/>
        </w:rPr>
        <w:t xml:space="preserve">מספריו </w:t>
      </w:r>
    </w:p>
    <w:p w:rsidR="00ED61CB" w:rsidRDefault="00ED61CB" w:rsidP="00ED61CB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ED61CB" w:rsidRPr="00ED61CB" w:rsidRDefault="00ED61CB" w:rsidP="00ED61C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ED61CB">
        <w:rPr>
          <w:rFonts w:ascii="Arial" w:eastAsia="Times New Roman" w:hAnsi="Arial" w:cs="Arial"/>
          <w:color w:val="222222"/>
          <w:sz w:val="21"/>
          <w:szCs w:val="21"/>
        </w:rPr>
        <w:t>Dwairy</w:t>
      </w:r>
      <w:proofErr w:type="spellEnd"/>
      <w:r w:rsidRPr="00ED61CB">
        <w:rPr>
          <w:rFonts w:ascii="Arial" w:eastAsia="Times New Roman" w:hAnsi="Arial" w:cs="Arial"/>
          <w:color w:val="222222"/>
          <w:sz w:val="21"/>
          <w:szCs w:val="21"/>
        </w:rPr>
        <w:t>, M. (1998).Cross-cultural counseling: the Arab-Palestinian case, Haworth Press., </w:t>
      </w:r>
      <w:hyperlink r:id="rId43" w:tooltip="1998" w:history="1">
        <w:r w:rsidRPr="00ED61CB">
          <w:rPr>
            <w:rFonts w:ascii="Arial" w:eastAsia="Times New Roman" w:hAnsi="Arial" w:cs="Arial"/>
            <w:color w:val="5A3696"/>
            <w:sz w:val="21"/>
            <w:szCs w:val="21"/>
          </w:rPr>
          <w:t>1998</w:t>
        </w:r>
      </w:hyperlink>
    </w:p>
    <w:p w:rsidR="00ED61CB" w:rsidRPr="00ED61CB" w:rsidRDefault="00ED61CB" w:rsidP="00ED61C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ED61CB">
        <w:rPr>
          <w:rFonts w:ascii="Arial" w:eastAsia="Times New Roman" w:hAnsi="Arial" w:cs="Arial"/>
          <w:color w:val="222222"/>
          <w:sz w:val="21"/>
          <w:szCs w:val="21"/>
        </w:rPr>
        <w:t>Dwairy</w:t>
      </w:r>
      <w:proofErr w:type="spellEnd"/>
      <w:r w:rsidRPr="00ED61CB">
        <w:rPr>
          <w:rFonts w:ascii="Arial" w:eastAsia="Times New Roman" w:hAnsi="Arial" w:cs="Arial"/>
          <w:color w:val="222222"/>
          <w:sz w:val="21"/>
          <w:szCs w:val="21"/>
        </w:rPr>
        <w:t>, M. (2006).Counseling and psychotherapy with Arabs and Muslims: a culturally sensitive approach, Teachers College Press, </w:t>
      </w:r>
      <w:hyperlink r:id="rId44" w:tooltip="2006" w:history="1">
        <w:r w:rsidRPr="00ED61CB">
          <w:rPr>
            <w:rFonts w:ascii="Arial" w:eastAsia="Times New Roman" w:hAnsi="Arial" w:cs="Arial"/>
            <w:color w:val="5A3696"/>
            <w:sz w:val="21"/>
            <w:szCs w:val="21"/>
          </w:rPr>
          <w:t>2006</w:t>
        </w:r>
      </w:hyperlink>
    </w:p>
    <w:p w:rsidR="00ED61CB" w:rsidRDefault="00ED61CB" w:rsidP="00ED61C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ED61CB">
        <w:rPr>
          <w:rFonts w:ascii="Arial" w:eastAsia="Times New Roman" w:hAnsi="Arial" w:cs="Arial"/>
          <w:color w:val="222222"/>
          <w:sz w:val="21"/>
          <w:szCs w:val="21"/>
        </w:rPr>
        <w:t>Dwairy</w:t>
      </w:r>
      <w:proofErr w:type="spellEnd"/>
      <w:r w:rsidRPr="00ED61CB">
        <w:rPr>
          <w:rFonts w:ascii="Arial" w:eastAsia="Times New Roman" w:hAnsi="Arial" w:cs="Arial"/>
          <w:color w:val="222222"/>
          <w:sz w:val="21"/>
          <w:szCs w:val="21"/>
        </w:rPr>
        <w:t>, M. (2015). </w:t>
      </w:r>
      <w:r w:rsidRPr="00ED61CB">
        <w:rPr>
          <w:rFonts w:ascii="Arial" w:eastAsia="Times New Roman" w:hAnsi="Arial" w:cs="Arial"/>
          <w:i/>
          <w:iCs/>
          <w:color w:val="222222"/>
          <w:sz w:val="21"/>
          <w:szCs w:val="21"/>
        </w:rPr>
        <w:t>From psycho-analysis to culture-analysis.</w:t>
      </w:r>
      <w:r w:rsidRPr="00ED61CB">
        <w:rPr>
          <w:rFonts w:ascii="Arial" w:eastAsia="Times New Roman" w:hAnsi="Arial" w:cs="Arial"/>
          <w:color w:val="222222"/>
          <w:sz w:val="21"/>
          <w:szCs w:val="21"/>
        </w:rPr>
        <w:t xml:space="preserve"> London, Palgrave </w:t>
      </w:r>
    </w:p>
    <w:p w:rsidR="00ED61CB" w:rsidRPr="00ED61CB" w:rsidRDefault="00ED61CB" w:rsidP="00ED61C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ED61CB">
        <w:rPr>
          <w:rFonts w:ascii="Arial" w:eastAsia="Times New Roman" w:hAnsi="Arial" w:cs="Arial"/>
          <w:color w:val="222222"/>
          <w:sz w:val="21"/>
          <w:szCs w:val="21"/>
        </w:rPr>
        <w:t>Macmillan Press.  </w:t>
      </w:r>
      <w:r>
        <w:rPr>
          <w:rFonts w:ascii="Arial" w:eastAsia="Times New Roman" w:hAnsi="Arial" w:cs="Arial" w:hint="cs"/>
          <w:color w:val="222222"/>
          <w:sz w:val="21"/>
          <w:szCs w:val="21"/>
          <w:rtl/>
        </w:rPr>
        <w:t>"</w:t>
      </w:r>
    </w:p>
    <w:p w:rsidR="00ED61CB" w:rsidRPr="00ED61CB" w:rsidRDefault="00ED61CB" w:rsidP="00ED61CB">
      <w:pPr>
        <w:bidi/>
      </w:pPr>
    </w:p>
    <w:sectPr w:rsidR="00ED61CB" w:rsidRPr="00ED61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642BB"/>
    <w:multiLevelType w:val="multilevel"/>
    <w:tmpl w:val="82E4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CB"/>
    <w:rsid w:val="000C1A0A"/>
    <w:rsid w:val="00D0329C"/>
    <w:rsid w:val="00E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F3228-FDA4-45C7-A3A1-4587C61C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61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.wikipedia.org/wiki/%D7%A4%D7%A1%D7%99%D7%9B%D7%95%D7%9C%D7%95%D7%92%D7%99%D7%94" TargetMode="External"/><Relationship Id="rId13" Type="http://schemas.openxmlformats.org/officeDocument/2006/relationships/hyperlink" Target="https://he.wikipedia.org/wiki/1978" TargetMode="External"/><Relationship Id="rId18" Type="http://schemas.openxmlformats.org/officeDocument/2006/relationships/hyperlink" Target="https://he.wikipedia.org/wiki/%D7%94%D7%9C%D7%9C_%D7%A4%D7%A8%D7%AA" TargetMode="External"/><Relationship Id="rId26" Type="http://schemas.openxmlformats.org/officeDocument/2006/relationships/hyperlink" Target="https://he.wikipedia.org/wiki/%D7%99%D7%99%D7%A2%D7%95%D7%A5_%D7%97%D7%99%D7%A0%D7%95%D7%9B%D7%99" TargetMode="External"/><Relationship Id="rId39" Type="http://schemas.openxmlformats.org/officeDocument/2006/relationships/hyperlink" Target="https://he.wikipedia.org/wiki/20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.wikipedia.org/wiki/1990" TargetMode="External"/><Relationship Id="rId34" Type="http://schemas.openxmlformats.org/officeDocument/2006/relationships/hyperlink" Target="https://he.wikipedia.org/wiki/%D7%A0%D7%A6%D7%A8%D7%AA" TargetMode="External"/><Relationship Id="rId42" Type="http://schemas.openxmlformats.org/officeDocument/2006/relationships/hyperlink" Target="https://he.wikipedia.org/wiki/1990" TargetMode="External"/><Relationship Id="rId7" Type="http://schemas.openxmlformats.org/officeDocument/2006/relationships/hyperlink" Target="https://he.wikipedia.org/w/index.php?title=%D7%A2%D7%A8%D7%91%D7%99_%D7%A4%D7%9C%D7%A1%D7%98%D7%99%D7%A0%D7%99_%D7%91%D7%99%D7%A9%D7%A8%D7%90%D7%9C&amp;action=edit&amp;redlink=1" TargetMode="External"/><Relationship Id="rId12" Type="http://schemas.openxmlformats.org/officeDocument/2006/relationships/hyperlink" Target="https://he.wikipedia.org/wiki/%D7%90%D7%95%D7%A0%D7%99%D7%91%D7%A8%D7%A1%D7%99%D7%98%D7%AA_%D7%97%D7%99%D7%A4%D7%94" TargetMode="External"/><Relationship Id="rId17" Type="http://schemas.openxmlformats.org/officeDocument/2006/relationships/hyperlink" Target="https://he.wikipedia.org/wiki/%D7%94%D7%98%D7%9B%D7%A0%D7%99%D7%95%D7%9F" TargetMode="External"/><Relationship Id="rId25" Type="http://schemas.openxmlformats.org/officeDocument/2006/relationships/hyperlink" Target="https://he.wikipedia.org/wiki/2005" TargetMode="External"/><Relationship Id="rId33" Type="http://schemas.openxmlformats.org/officeDocument/2006/relationships/hyperlink" Target="https://he.wikipedia.org/wiki/%D7%A4%D7%A1%D7%99%D7%9B%D7%95%D7%9C%D7%95%D7%92%D7%99%D7%94_%D7%94%D7%AA%D7%A4%D7%AA%D7%97%D7%95%D7%AA%D7%99%D7%AA" TargetMode="External"/><Relationship Id="rId38" Type="http://schemas.openxmlformats.org/officeDocument/2006/relationships/hyperlink" Target="https://he.wikipedia.org/wiki/2004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e.wikipedia.org/wiki/%D7%A8%D7%A4%D7%95%D7%90%D7%94" TargetMode="External"/><Relationship Id="rId20" Type="http://schemas.openxmlformats.org/officeDocument/2006/relationships/hyperlink" Target="https://he.wikipedia.org/wiki/%D7%94%D7%9B%D7%97%D7%A9%D7%94" TargetMode="External"/><Relationship Id="rId29" Type="http://schemas.openxmlformats.org/officeDocument/2006/relationships/hyperlink" Target="https://he.wikipedia.org/wiki/2005" TargetMode="External"/><Relationship Id="rId41" Type="http://schemas.openxmlformats.org/officeDocument/2006/relationships/hyperlink" Target="https://he.wikipedia.org/wiki/%D7%94%D7%A6%D7%94%D7%A8%D7%AA_%D7%97%D7%99%D7%A4%D7%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.wikipedia.org/wiki/%D7%A4%D7%A1%D7%99%D7%9B%D7%95%D7%9C%D7%95%D7%92" TargetMode="External"/><Relationship Id="rId11" Type="http://schemas.openxmlformats.org/officeDocument/2006/relationships/hyperlink" Target="https://he.wikipedia.org/wiki/%D7%97%D7%99%D7%A0%D7%95%D7%9A" TargetMode="External"/><Relationship Id="rId24" Type="http://schemas.openxmlformats.org/officeDocument/2006/relationships/hyperlink" Target="https://he.wikipedia.org/wiki/2000" TargetMode="External"/><Relationship Id="rId32" Type="http://schemas.openxmlformats.org/officeDocument/2006/relationships/hyperlink" Target="https://he.wikipedia.org/wiki/%D7%A4%D7%A1%D7%99%D7%9B%D7%95%D7%9C%D7%95%D7%92%D7%99%D7%94_%D7%97%D7%99%D7%A0%D7%95%D7%9B%D7%99%D7%AA" TargetMode="External"/><Relationship Id="rId37" Type="http://schemas.openxmlformats.org/officeDocument/2006/relationships/hyperlink" Target="https://he.wikipedia.org/wiki/%D7%94%D7%95%D7%A8%D7%95%D7%AA" TargetMode="External"/><Relationship Id="rId40" Type="http://schemas.openxmlformats.org/officeDocument/2006/relationships/hyperlink" Target="https://he.wikipedia.org/wiki/200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he.wikipedia.org/wiki/%D7%A2%D7%A8%D7%91%D7%99%D7%AA" TargetMode="External"/><Relationship Id="rId15" Type="http://schemas.openxmlformats.org/officeDocument/2006/relationships/hyperlink" Target="https://he.wikipedia.org/wiki/1991" TargetMode="External"/><Relationship Id="rId23" Type="http://schemas.openxmlformats.org/officeDocument/2006/relationships/hyperlink" Target="https://he.wikipedia.org/wiki/%D7%A4%D7%9C%D7%95%D7%A8%D7%99%D7%93%D7%94" TargetMode="External"/><Relationship Id="rId28" Type="http://schemas.openxmlformats.org/officeDocument/2006/relationships/hyperlink" Target="https://he.wikipedia.org/wiki/%D7%9E%D7%9B%D7%9C%D7%9C%D7%AA_%D7%90%D7%95%D7%A8%D7%A0%D7%99%D7%9D" TargetMode="External"/><Relationship Id="rId36" Type="http://schemas.openxmlformats.org/officeDocument/2006/relationships/hyperlink" Target="https://he.wikipedia.org/wiki/%D7%94%D7%A2%D7%A8%D7%9B%D7%94_%D7%A4%D7%A1%D7%99%D7%9B%D7%95%D7%9C%D7%95%D7%92%D7%99%D7%AA" TargetMode="External"/><Relationship Id="rId10" Type="http://schemas.openxmlformats.org/officeDocument/2006/relationships/hyperlink" Target="https://he.wikipedia.org/wiki/1975" TargetMode="External"/><Relationship Id="rId19" Type="http://schemas.openxmlformats.org/officeDocument/2006/relationships/hyperlink" Target="https://he.wikipedia.org/wiki/%D7%A7%D7%A9%D7%91" TargetMode="External"/><Relationship Id="rId31" Type="http://schemas.openxmlformats.org/officeDocument/2006/relationships/hyperlink" Target="https://he.wikipedia.org/wiki/%D7%A4%D7%A1%D7%99%D7%9B%D7%95%D7%9C%D7%95%D7%92%D7%99%D7%94_%D7%A8%D7%A4%D7%95%D7%90%D7%99%D7%AA" TargetMode="External"/><Relationship Id="rId44" Type="http://schemas.openxmlformats.org/officeDocument/2006/relationships/hyperlink" Target="https://he.wikipedia.org/wiki/2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.wikipedia.org/wiki/%D7%9E%D7%9B%D7%9C%D7%9C%D7%AA_%D7%90%D7%95%D7%A8%D7%A0%D7%99%D7%9D" TargetMode="External"/><Relationship Id="rId14" Type="http://schemas.openxmlformats.org/officeDocument/2006/relationships/hyperlink" Target="https://he.wikipedia.org/wiki/%D7%A4%D7%A1%D7%99%D7%9B%D7%95%D7%9C%D7%95%D7%92%D7%99%D7%94_%D7%A7%D7%9C%D7%99%D7%A0%D7%99%D7%AA" TargetMode="External"/><Relationship Id="rId22" Type="http://schemas.openxmlformats.org/officeDocument/2006/relationships/hyperlink" Target="https://he.wikipedia.org/wiki/1994" TargetMode="External"/><Relationship Id="rId27" Type="http://schemas.openxmlformats.org/officeDocument/2006/relationships/hyperlink" Target="https://he.wikipedia.org/wiki/2000" TargetMode="External"/><Relationship Id="rId30" Type="http://schemas.openxmlformats.org/officeDocument/2006/relationships/hyperlink" Target="https://he.wikipedia.org/wiki/%D7%9E%D7%A8%D7%95%D7%90%D7%9F_%D7%93%D7%95%D7%99%D7%A8%D7%99" TargetMode="External"/><Relationship Id="rId35" Type="http://schemas.openxmlformats.org/officeDocument/2006/relationships/hyperlink" Target="https://he.wikipedia.org/wiki/%D7%A4%D7%A1%D7%99%D7%9B%D7%95%D7%9C%D7%95%D7%92%D7%99%D7%94_%D7%91%D7%99%D7%9F_%D7%AA%D7%A8%D7%91%D7%95%D7%AA%D7%99%D7%AA" TargetMode="External"/><Relationship Id="rId43" Type="http://schemas.openxmlformats.org/officeDocument/2006/relationships/hyperlink" Target="https://he.wikipedia.org/wik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luft</dc:creator>
  <cp:keywords/>
  <dc:description/>
  <cp:lastModifiedBy>oded luft</cp:lastModifiedBy>
  <cp:revision>1</cp:revision>
  <dcterms:created xsi:type="dcterms:W3CDTF">2017-09-13T17:49:00Z</dcterms:created>
  <dcterms:modified xsi:type="dcterms:W3CDTF">2017-09-13T17:53:00Z</dcterms:modified>
</cp:coreProperties>
</file>